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0" w:rsidRPr="00457ADE" w:rsidRDefault="00BD2980" w:rsidP="00726AA4">
      <w:pPr>
        <w:jc w:val="center"/>
        <w:rPr>
          <w:rFonts w:cstheme="minorHAnsi"/>
          <w:b/>
          <w:sz w:val="28"/>
          <w:szCs w:val="28"/>
        </w:rPr>
      </w:pPr>
      <w:r w:rsidRPr="00457ADE">
        <w:rPr>
          <w:rFonts w:cstheme="minorHAnsi"/>
          <w:b/>
          <w:sz w:val="28"/>
          <w:szCs w:val="28"/>
        </w:rPr>
        <w:t>ACKNOWLEGEMENT FORM</w:t>
      </w:r>
    </w:p>
    <w:p w:rsidR="00D0070B" w:rsidRDefault="00D0070B" w:rsidP="00BD298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D0070B" w:rsidRPr="00D0070B" w:rsidRDefault="00D0070B" w:rsidP="00D0070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D0070B">
        <w:rPr>
          <w:rFonts w:cstheme="minorHAnsi"/>
          <w:b/>
          <w:sz w:val="24"/>
          <w:szCs w:val="24"/>
        </w:rPr>
        <w:t xml:space="preserve">Health risks associated with tanning include, without limitation, skin cancer, premature aging of the skin and burns to the skin.  </w:t>
      </w:r>
    </w:p>
    <w:p w:rsidR="00D0070B" w:rsidRPr="00D0070B" w:rsidRDefault="00D0070B" w:rsidP="00D0070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223C70" w:rsidRPr="00D0070B" w:rsidRDefault="00864F52" w:rsidP="00D0070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D0070B">
        <w:rPr>
          <w:rFonts w:cstheme="minorHAnsi"/>
          <w:b/>
          <w:sz w:val="24"/>
          <w:szCs w:val="24"/>
        </w:rPr>
        <w:t>Avoid too frequent or too lengthy exposure.</w:t>
      </w:r>
      <w:r w:rsidR="00D0070B" w:rsidRPr="00D0070B">
        <w:rPr>
          <w:rFonts w:cstheme="minorHAnsi"/>
          <w:b/>
          <w:sz w:val="24"/>
          <w:szCs w:val="24"/>
        </w:rPr>
        <w:t xml:space="preserve">  </w:t>
      </w:r>
      <w:r w:rsidRPr="00D0070B">
        <w:rPr>
          <w:rFonts w:cstheme="minorHAnsi"/>
          <w:b/>
          <w:sz w:val="24"/>
          <w:szCs w:val="24"/>
        </w:rPr>
        <w:t>Like exposure to the sun, us</w:t>
      </w:r>
      <w:r w:rsidR="00D0070B" w:rsidRPr="00D0070B">
        <w:rPr>
          <w:rFonts w:cstheme="minorHAnsi"/>
          <w:b/>
          <w:sz w:val="24"/>
          <w:szCs w:val="24"/>
        </w:rPr>
        <w:t>e</w:t>
      </w:r>
      <w:r w:rsidRPr="00D0070B">
        <w:rPr>
          <w:rFonts w:cstheme="minorHAnsi"/>
          <w:b/>
          <w:sz w:val="24"/>
          <w:szCs w:val="24"/>
        </w:rPr>
        <w:t xml:space="preserve"> of tanning equipment can cause eye and skin injury and allergic reactions. </w:t>
      </w:r>
      <w:r w:rsidR="00D0070B" w:rsidRPr="00D0070B">
        <w:rPr>
          <w:rFonts w:cstheme="minorHAnsi"/>
          <w:b/>
          <w:sz w:val="24"/>
          <w:szCs w:val="24"/>
        </w:rPr>
        <w:t xml:space="preserve"> </w:t>
      </w:r>
      <w:r w:rsidRPr="00D0070B">
        <w:rPr>
          <w:rFonts w:cstheme="minorHAnsi"/>
          <w:b/>
          <w:sz w:val="24"/>
          <w:szCs w:val="24"/>
        </w:rPr>
        <w:t xml:space="preserve">Repeated exposure can cause chronic sun damage, which is characterized by wrinkling, dryness, fragility and bruising of the skin and skin cancer. </w:t>
      </w:r>
    </w:p>
    <w:p w:rsidR="00D0070B" w:rsidRPr="009A041F" w:rsidRDefault="00D0070B" w:rsidP="00BD298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D0070B" w:rsidRDefault="00D0070B" w:rsidP="00D0070B">
      <w:pPr>
        <w:pStyle w:val="ListParagraph"/>
        <w:rPr>
          <w:rFonts w:cstheme="minorHAnsi"/>
          <w:sz w:val="24"/>
          <w:szCs w:val="24"/>
        </w:rPr>
      </w:pPr>
    </w:p>
    <w:p w:rsidR="00D550BB" w:rsidRDefault="00D550BB" w:rsidP="00997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instructions.</w:t>
      </w:r>
    </w:p>
    <w:p w:rsidR="003E2604" w:rsidRPr="009A041F" w:rsidRDefault="00E65458" w:rsidP="00997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1F">
        <w:rPr>
          <w:rFonts w:cstheme="minorHAnsi"/>
          <w:sz w:val="24"/>
          <w:szCs w:val="24"/>
        </w:rPr>
        <w:t>Failure to wear</w:t>
      </w:r>
      <w:r w:rsidR="003E2604" w:rsidRPr="009A041F">
        <w:rPr>
          <w:rFonts w:cstheme="minorHAnsi"/>
          <w:sz w:val="24"/>
          <w:szCs w:val="24"/>
        </w:rPr>
        <w:t xml:space="preserve"> prote</w:t>
      </w:r>
      <w:r w:rsidRPr="009A041F">
        <w:rPr>
          <w:rFonts w:cstheme="minorHAnsi"/>
          <w:sz w:val="24"/>
          <w:szCs w:val="24"/>
        </w:rPr>
        <w:t xml:space="preserve">ctive eyewear </w:t>
      </w:r>
      <w:r w:rsidR="003E2604" w:rsidRPr="009A041F">
        <w:rPr>
          <w:rFonts w:cstheme="minorHAnsi"/>
          <w:sz w:val="24"/>
          <w:szCs w:val="24"/>
        </w:rPr>
        <w:t xml:space="preserve">may result in severe burns or long-term injury to the eyes. </w:t>
      </w:r>
      <w:r w:rsidR="00D26281">
        <w:rPr>
          <w:rFonts w:cstheme="minorHAnsi"/>
          <w:sz w:val="24"/>
          <w:szCs w:val="24"/>
        </w:rPr>
        <w:t xml:space="preserve"> </w:t>
      </w:r>
      <w:r w:rsidRPr="009A041F">
        <w:rPr>
          <w:rFonts w:cstheme="minorHAnsi"/>
          <w:sz w:val="24"/>
          <w:szCs w:val="24"/>
        </w:rPr>
        <w:t>Sunglasses are not appropriate eyewear.</w:t>
      </w:r>
    </w:p>
    <w:p w:rsidR="00223C70" w:rsidRPr="009A041F" w:rsidRDefault="00E65458" w:rsidP="00997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1F">
        <w:rPr>
          <w:rFonts w:cstheme="minorHAnsi"/>
          <w:sz w:val="24"/>
          <w:szCs w:val="24"/>
        </w:rPr>
        <w:t>Medications</w:t>
      </w:r>
      <w:r w:rsidR="006E4ACC" w:rsidRPr="009A041F">
        <w:rPr>
          <w:rFonts w:cstheme="minorHAnsi"/>
          <w:sz w:val="24"/>
          <w:szCs w:val="24"/>
        </w:rPr>
        <w:t xml:space="preserve"> and cosmetics may increase sensitivity to ultraviolet radiation. Consult a physician before using tanning equipment if you are using medications, have a history of skin problems or believe that you are especially sensitive to sunlight. </w:t>
      </w:r>
    </w:p>
    <w:p w:rsidR="00041DEE" w:rsidRPr="009A041F" w:rsidRDefault="002B7A39" w:rsidP="00997E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1F">
        <w:rPr>
          <w:rFonts w:cstheme="minorHAnsi"/>
          <w:sz w:val="24"/>
          <w:szCs w:val="24"/>
        </w:rPr>
        <w:t>If your skin does not tan when exposed to the sun, it is unlikely that your skin will tan when exposed to this tanning equipment</w:t>
      </w:r>
    </w:p>
    <w:p w:rsidR="009A041F" w:rsidRPr="009A041F" w:rsidRDefault="009A041F" w:rsidP="00E654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1F">
        <w:rPr>
          <w:rFonts w:cstheme="minorHAnsi"/>
          <w:sz w:val="24"/>
          <w:szCs w:val="24"/>
        </w:rPr>
        <w:t>The use of tanning devices by persons under 18 years of age is prohibited by Nevada law</w:t>
      </w:r>
      <w:r w:rsidR="002B7A39" w:rsidRPr="009A041F">
        <w:rPr>
          <w:rFonts w:cstheme="minorHAnsi"/>
          <w:sz w:val="24"/>
          <w:szCs w:val="24"/>
        </w:rPr>
        <w:t>.</w:t>
      </w:r>
      <w:r w:rsidR="00041DEE" w:rsidRPr="009A041F">
        <w:rPr>
          <w:rFonts w:cstheme="minorHAnsi"/>
          <w:sz w:val="24"/>
          <w:szCs w:val="24"/>
        </w:rPr>
        <w:t xml:space="preserve"> </w:t>
      </w:r>
      <w:r w:rsidRPr="009A041F">
        <w:rPr>
          <w:rFonts w:cstheme="minorHAnsi"/>
          <w:sz w:val="24"/>
          <w:szCs w:val="24"/>
        </w:rPr>
        <w:t xml:space="preserve"> It is unlawful for the owner or operator of a tanning establishment to allow a person who is less than 18 years of age to use any tanning equipment.   </w:t>
      </w:r>
      <w:r w:rsidR="00041DEE" w:rsidRPr="009A041F">
        <w:rPr>
          <w:rFonts w:cstheme="minorHAnsi"/>
          <w:sz w:val="24"/>
          <w:szCs w:val="24"/>
        </w:rPr>
        <w:t xml:space="preserve">An owner or operator of a tanning establishment who violates any provision of </w:t>
      </w:r>
      <w:r w:rsidRPr="009A041F">
        <w:rPr>
          <w:rFonts w:cstheme="minorHAnsi"/>
          <w:sz w:val="24"/>
          <w:szCs w:val="24"/>
        </w:rPr>
        <w:t xml:space="preserve">the law </w:t>
      </w:r>
      <w:r w:rsidR="00041DEE" w:rsidRPr="009A041F">
        <w:rPr>
          <w:rFonts w:cstheme="minorHAnsi"/>
          <w:sz w:val="24"/>
          <w:szCs w:val="24"/>
        </w:rPr>
        <w:t xml:space="preserve">may be subject to civil action. </w:t>
      </w:r>
    </w:p>
    <w:p w:rsidR="00A9001D" w:rsidRPr="009A041F" w:rsidRDefault="00041DEE" w:rsidP="00E654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1F">
        <w:rPr>
          <w:rFonts w:cstheme="minorHAnsi"/>
          <w:sz w:val="24"/>
          <w:szCs w:val="24"/>
        </w:rPr>
        <w:t xml:space="preserve">Any person may report a violation to </w:t>
      </w:r>
      <w:r w:rsidR="003E2604" w:rsidRPr="009A041F">
        <w:rPr>
          <w:rFonts w:cstheme="minorHAnsi"/>
          <w:sz w:val="24"/>
          <w:szCs w:val="24"/>
        </w:rPr>
        <w:t>the</w:t>
      </w:r>
      <w:r w:rsidRPr="009A041F">
        <w:rPr>
          <w:rFonts w:cstheme="minorHAnsi"/>
          <w:sz w:val="24"/>
          <w:szCs w:val="24"/>
        </w:rPr>
        <w:t xml:space="preserve"> law enforcement agency. </w:t>
      </w:r>
    </w:p>
    <w:p w:rsidR="00D0070B" w:rsidRDefault="00D0070B">
      <w:pPr>
        <w:rPr>
          <w:rFonts w:cstheme="minorHAnsi"/>
          <w:i/>
          <w:sz w:val="24"/>
          <w:szCs w:val="24"/>
        </w:rPr>
      </w:pPr>
    </w:p>
    <w:p w:rsidR="005A3BC6" w:rsidRPr="009A041F" w:rsidRDefault="00E32CB0">
      <w:pPr>
        <w:rPr>
          <w:rFonts w:cstheme="minorHAnsi"/>
          <w:i/>
          <w:sz w:val="24"/>
          <w:szCs w:val="24"/>
        </w:rPr>
      </w:pPr>
      <w:r w:rsidRPr="009A041F">
        <w:rPr>
          <w:rFonts w:cstheme="minorHAnsi"/>
          <w:i/>
          <w:sz w:val="24"/>
          <w:szCs w:val="24"/>
        </w:rPr>
        <w:t xml:space="preserve">I acknowledge that I </w:t>
      </w:r>
      <w:r w:rsidR="00E65458" w:rsidRPr="009A041F">
        <w:rPr>
          <w:rFonts w:cstheme="minorHAnsi"/>
          <w:i/>
          <w:sz w:val="24"/>
          <w:szCs w:val="24"/>
        </w:rPr>
        <w:t xml:space="preserve">have carefully read and </w:t>
      </w:r>
      <w:r w:rsidRPr="009A041F">
        <w:rPr>
          <w:rFonts w:cstheme="minorHAnsi"/>
          <w:i/>
          <w:sz w:val="24"/>
          <w:szCs w:val="24"/>
        </w:rPr>
        <w:t>understand the</w:t>
      </w:r>
      <w:r w:rsidR="00E65458" w:rsidRPr="009A041F">
        <w:rPr>
          <w:rFonts w:cstheme="minorHAnsi"/>
          <w:i/>
          <w:sz w:val="24"/>
          <w:szCs w:val="24"/>
        </w:rPr>
        <w:t xml:space="preserve"> information above, including the </w:t>
      </w:r>
      <w:r w:rsidR="00F01679">
        <w:rPr>
          <w:rFonts w:cstheme="minorHAnsi"/>
          <w:i/>
          <w:sz w:val="24"/>
          <w:szCs w:val="24"/>
        </w:rPr>
        <w:t xml:space="preserve">warnings and </w:t>
      </w:r>
      <w:r w:rsidR="00E65458" w:rsidRPr="009A041F">
        <w:rPr>
          <w:rFonts w:cstheme="minorHAnsi"/>
          <w:i/>
          <w:sz w:val="24"/>
          <w:szCs w:val="24"/>
        </w:rPr>
        <w:t>associated health risks.  I will follow all instructions and wear protective eyewear.</w:t>
      </w:r>
    </w:p>
    <w:p w:rsidR="00997EA3" w:rsidRPr="009A041F" w:rsidRDefault="00997EA3" w:rsidP="00997EA3">
      <w:pPr>
        <w:spacing w:after="0"/>
        <w:rPr>
          <w:rFonts w:cstheme="minorHAnsi"/>
          <w:sz w:val="24"/>
          <w:szCs w:val="24"/>
        </w:rPr>
      </w:pPr>
    </w:p>
    <w:p w:rsidR="00A9001D" w:rsidRPr="009A041F" w:rsidRDefault="003118CE" w:rsidP="00A900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Customer </w:t>
      </w:r>
      <w:r w:rsidR="00A9001D" w:rsidRPr="009A041F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 (print):  </w:t>
      </w:r>
      <w:r w:rsidR="00F652DE" w:rsidRPr="009A041F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ab/>
      </w:r>
      <w:r w:rsidR="00F652DE" w:rsidRPr="009A041F">
        <w:rPr>
          <w:rFonts w:cstheme="minorHAnsi"/>
          <w:sz w:val="24"/>
          <w:szCs w:val="24"/>
        </w:rPr>
        <w:t>Date of birth:</w:t>
      </w:r>
      <w:r>
        <w:rPr>
          <w:rFonts w:cstheme="minorHAnsi"/>
          <w:sz w:val="24"/>
          <w:szCs w:val="24"/>
        </w:rPr>
        <w:t xml:space="preserve"> </w:t>
      </w:r>
      <w:r w:rsidR="00F652DE" w:rsidRPr="009A041F">
        <w:rPr>
          <w:rFonts w:cstheme="minorHAnsi"/>
          <w:sz w:val="24"/>
          <w:szCs w:val="24"/>
        </w:rPr>
        <w:t>____/____/____</w:t>
      </w:r>
    </w:p>
    <w:p w:rsidR="00A9001D" w:rsidRPr="009A041F" w:rsidRDefault="003118CE" w:rsidP="00A900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Customer </w:t>
      </w:r>
      <w:r w:rsidR="00A9001D" w:rsidRPr="009A041F">
        <w:rPr>
          <w:rFonts w:cstheme="minorHAnsi"/>
          <w:sz w:val="24"/>
          <w:szCs w:val="24"/>
        </w:rPr>
        <w:t>Signature:</w:t>
      </w:r>
      <w:r w:rsidR="00D0070B">
        <w:rPr>
          <w:rFonts w:cstheme="minorHAnsi"/>
          <w:sz w:val="24"/>
          <w:szCs w:val="24"/>
        </w:rPr>
        <w:t xml:space="preserve"> ___________________________</w:t>
      </w:r>
      <w:r>
        <w:rPr>
          <w:rFonts w:cstheme="minorHAnsi"/>
          <w:sz w:val="24"/>
          <w:szCs w:val="24"/>
        </w:rPr>
        <w:t>_</w:t>
      </w:r>
      <w:r w:rsidR="00A9001D" w:rsidRPr="009A041F">
        <w:rPr>
          <w:rFonts w:cstheme="minorHAnsi"/>
          <w:sz w:val="24"/>
          <w:szCs w:val="24"/>
        </w:rPr>
        <w:tab/>
        <w:t xml:space="preserve">Date: </w:t>
      </w:r>
      <w:r w:rsidR="00F652DE" w:rsidRPr="009A041F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</w:t>
      </w:r>
    </w:p>
    <w:p w:rsidR="00457ADE" w:rsidRPr="009A041F" w:rsidRDefault="003118CE" w:rsidP="00A900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Operator:  ________________________________________________________________</w:t>
      </w:r>
      <w:bookmarkStart w:id="0" w:name="_GoBack"/>
      <w:bookmarkEnd w:id="0"/>
    </w:p>
    <w:p w:rsidR="00997EA3" w:rsidRPr="009A041F" w:rsidRDefault="00A9001D" w:rsidP="00A9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i/>
          <w:sz w:val="24"/>
          <w:szCs w:val="24"/>
        </w:rPr>
      </w:pPr>
      <w:r w:rsidRPr="009A041F">
        <w:rPr>
          <w:rFonts w:cstheme="minorHAnsi"/>
          <w:b/>
          <w:i/>
          <w:sz w:val="24"/>
          <w:szCs w:val="24"/>
        </w:rPr>
        <w:t>This form is valid and effective for up to one year from the date of signature.</w:t>
      </w:r>
    </w:p>
    <w:p w:rsidR="00A613FF" w:rsidRPr="00D0070B" w:rsidRDefault="00D0070B" w:rsidP="00D0070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0070B">
        <w:rPr>
          <w:rFonts w:cstheme="minorHAnsi"/>
          <w:i/>
          <w:sz w:val="18"/>
          <w:szCs w:val="18"/>
        </w:rPr>
        <w:t>Under Nevada law</w:t>
      </w:r>
      <w:r w:rsidR="00F01679">
        <w:rPr>
          <w:rFonts w:cstheme="minorHAnsi"/>
          <w:i/>
          <w:sz w:val="18"/>
          <w:szCs w:val="18"/>
        </w:rPr>
        <w:t xml:space="preserve"> NRS 597.762</w:t>
      </w:r>
      <w:r w:rsidRPr="00D0070B">
        <w:rPr>
          <w:rFonts w:cstheme="minorHAnsi"/>
          <w:i/>
          <w:sz w:val="18"/>
          <w:szCs w:val="18"/>
        </w:rPr>
        <w:t>, the user of a tanning facility must sign an acknowledgement indicating that he/she understands the notices and warnings regarding use of tanning equipment, and that he or she agrees to use protective eyewear.</w:t>
      </w:r>
    </w:p>
    <w:sectPr w:rsidR="00A613FF" w:rsidRPr="00D0070B" w:rsidSect="00457AD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130"/>
    <w:multiLevelType w:val="hybridMultilevel"/>
    <w:tmpl w:val="81CE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C6"/>
    <w:rsid w:val="00013A66"/>
    <w:rsid w:val="00041DEE"/>
    <w:rsid w:val="000D243D"/>
    <w:rsid w:val="000E38CB"/>
    <w:rsid w:val="001A6DF8"/>
    <w:rsid w:val="00223C70"/>
    <w:rsid w:val="002A47DF"/>
    <w:rsid w:val="002B7A39"/>
    <w:rsid w:val="002D17BE"/>
    <w:rsid w:val="002F4C87"/>
    <w:rsid w:val="003118CE"/>
    <w:rsid w:val="00356705"/>
    <w:rsid w:val="003B0731"/>
    <w:rsid w:val="003E2604"/>
    <w:rsid w:val="00457ADE"/>
    <w:rsid w:val="004A0F02"/>
    <w:rsid w:val="005A3BC6"/>
    <w:rsid w:val="006E4ACC"/>
    <w:rsid w:val="00726AA4"/>
    <w:rsid w:val="00794B58"/>
    <w:rsid w:val="00864F52"/>
    <w:rsid w:val="008867CB"/>
    <w:rsid w:val="00936409"/>
    <w:rsid w:val="00997EA3"/>
    <w:rsid w:val="009A041F"/>
    <w:rsid w:val="00A613FF"/>
    <w:rsid w:val="00A9001D"/>
    <w:rsid w:val="00AA7438"/>
    <w:rsid w:val="00B21DB0"/>
    <w:rsid w:val="00BD2980"/>
    <w:rsid w:val="00D0070B"/>
    <w:rsid w:val="00D22A51"/>
    <w:rsid w:val="00D26281"/>
    <w:rsid w:val="00D550BB"/>
    <w:rsid w:val="00D8282C"/>
    <w:rsid w:val="00DC3F65"/>
    <w:rsid w:val="00E32CB0"/>
    <w:rsid w:val="00E65458"/>
    <w:rsid w:val="00F01679"/>
    <w:rsid w:val="00F131B7"/>
    <w:rsid w:val="00F652DE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3D438-B6E1-4DAF-AA70-8310B40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HAWC Community Health Centers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cherington</dc:creator>
  <cp:lastModifiedBy>Cari Herington</cp:lastModifiedBy>
  <cp:revision>10</cp:revision>
  <cp:lastPrinted>2014-04-14T17:29:00Z</cp:lastPrinted>
  <dcterms:created xsi:type="dcterms:W3CDTF">2014-03-24T17:40:00Z</dcterms:created>
  <dcterms:modified xsi:type="dcterms:W3CDTF">2014-04-14T18:01:00Z</dcterms:modified>
</cp:coreProperties>
</file>